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4F82" w14:textId="77777777" w:rsidR="00FE067E" w:rsidRPr="00D41A47" w:rsidRDefault="003C6034" w:rsidP="00CC1F3B">
      <w:pPr>
        <w:pStyle w:val="TitlePageOrigin"/>
        <w:rPr>
          <w:color w:val="000000" w:themeColor="text1"/>
        </w:rPr>
      </w:pPr>
      <w:r w:rsidRPr="00D41A47">
        <w:rPr>
          <w:caps w:val="0"/>
          <w:color w:val="000000" w:themeColor="text1"/>
        </w:rPr>
        <w:t>WEST VIRGINIA LEGISLATURE</w:t>
      </w:r>
    </w:p>
    <w:p w14:paraId="5A0AED9D" w14:textId="4FD8BB9B" w:rsidR="00CD36CF" w:rsidRPr="00D41A47" w:rsidRDefault="00CD36CF" w:rsidP="00CC1F3B">
      <w:pPr>
        <w:pStyle w:val="TitlePageSession"/>
        <w:rPr>
          <w:color w:val="000000" w:themeColor="text1"/>
        </w:rPr>
      </w:pPr>
      <w:r w:rsidRPr="00D41A47">
        <w:rPr>
          <w:color w:val="000000" w:themeColor="text1"/>
        </w:rPr>
        <w:t>20</w:t>
      </w:r>
      <w:r w:rsidR="00EC5E63" w:rsidRPr="00D41A47">
        <w:rPr>
          <w:color w:val="000000" w:themeColor="text1"/>
        </w:rPr>
        <w:t>2</w:t>
      </w:r>
      <w:r w:rsidR="007F747B" w:rsidRPr="00D41A47">
        <w:rPr>
          <w:color w:val="000000" w:themeColor="text1"/>
        </w:rPr>
        <w:t>6</w:t>
      </w:r>
      <w:r w:rsidRPr="00D41A47">
        <w:rPr>
          <w:color w:val="000000" w:themeColor="text1"/>
        </w:rPr>
        <w:t xml:space="preserve"> </w:t>
      </w:r>
      <w:r w:rsidR="003C6034" w:rsidRPr="00D41A47">
        <w:rPr>
          <w:caps w:val="0"/>
          <w:color w:val="000000" w:themeColor="text1"/>
        </w:rPr>
        <w:t>REGULAR SESSION</w:t>
      </w:r>
    </w:p>
    <w:p w14:paraId="704A937F" w14:textId="77777777" w:rsidR="00CD36CF" w:rsidRPr="00D41A47" w:rsidRDefault="00AC03B6" w:rsidP="00CC1F3B">
      <w:pPr>
        <w:pStyle w:val="TitlePageBillPrefix"/>
        <w:rPr>
          <w:color w:val="000000" w:themeColor="text1"/>
        </w:rPr>
      </w:pPr>
      <w:sdt>
        <w:sdtPr>
          <w:rPr>
            <w:color w:val="000000" w:themeColor="text1"/>
          </w:rPr>
          <w:tag w:val="IntroDate"/>
          <w:id w:val="-1236936958"/>
          <w:placeholder>
            <w:docPart w:val="9A1B599D759741F3AA1E44A5DE6112D2"/>
          </w:placeholder>
          <w:text/>
        </w:sdtPr>
        <w:sdtEndPr/>
        <w:sdtContent>
          <w:r w:rsidR="00AE48A0" w:rsidRPr="00D41A47">
            <w:rPr>
              <w:color w:val="000000" w:themeColor="text1"/>
            </w:rPr>
            <w:t>Introduced</w:t>
          </w:r>
        </w:sdtContent>
      </w:sdt>
    </w:p>
    <w:p w14:paraId="78096BD0" w14:textId="5B54B3D7" w:rsidR="00CD36CF" w:rsidRPr="00D41A47" w:rsidRDefault="00AC03B6" w:rsidP="00CC1F3B">
      <w:pPr>
        <w:pStyle w:val="BillNumber"/>
        <w:rPr>
          <w:color w:val="000000" w:themeColor="text1"/>
        </w:rPr>
      </w:pPr>
      <w:sdt>
        <w:sdtPr>
          <w:rPr>
            <w:color w:val="000000" w:themeColor="text1"/>
          </w:rPr>
          <w:tag w:val="Chamber"/>
          <w:id w:val="893011969"/>
          <w:lock w:val="sdtLocked"/>
          <w:placeholder>
            <w:docPart w:val="B5CAA6566BFE4EDB9DB2D5E08A6A595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2065F" w:rsidRPr="00D41A47">
            <w:rPr>
              <w:color w:val="000000" w:themeColor="text1"/>
            </w:rPr>
            <w:t>House</w:t>
          </w:r>
        </w:sdtContent>
      </w:sdt>
      <w:r w:rsidR="00303684" w:rsidRPr="00D41A47">
        <w:rPr>
          <w:color w:val="000000" w:themeColor="text1"/>
        </w:rPr>
        <w:t xml:space="preserve"> </w:t>
      </w:r>
      <w:r w:rsidR="00CD36CF" w:rsidRPr="00D41A47">
        <w:rPr>
          <w:color w:val="000000" w:themeColor="text1"/>
        </w:rPr>
        <w:t xml:space="preserve">Bill </w:t>
      </w:r>
      <w:sdt>
        <w:sdtPr>
          <w:rPr>
            <w:color w:val="000000" w:themeColor="text1"/>
          </w:rPr>
          <w:tag w:val="BNum"/>
          <w:id w:val="1645317809"/>
          <w:lock w:val="sdtLocked"/>
          <w:placeholder>
            <w:docPart w:val="F82EECDDCF42491E8339C89766B785E4"/>
          </w:placeholder>
          <w:text/>
        </w:sdtPr>
        <w:sdtEndPr/>
        <w:sdtContent>
          <w:r>
            <w:rPr>
              <w:color w:val="000000" w:themeColor="text1"/>
            </w:rPr>
            <w:t>4102</w:t>
          </w:r>
        </w:sdtContent>
      </w:sdt>
    </w:p>
    <w:p w14:paraId="1C7A145C" w14:textId="5C364FEC" w:rsidR="00CD36CF" w:rsidRPr="00D41A47" w:rsidRDefault="00CD36CF" w:rsidP="00CC1F3B">
      <w:pPr>
        <w:pStyle w:val="Sponsors"/>
        <w:rPr>
          <w:color w:val="000000" w:themeColor="text1"/>
        </w:rPr>
      </w:pPr>
      <w:r w:rsidRPr="00D41A47">
        <w:rPr>
          <w:color w:val="000000" w:themeColor="text1"/>
        </w:rPr>
        <w:t>By</w:t>
      </w:r>
      <w:r w:rsidR="00E9464D" w:rsidRPr="00D41A47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tag w:val="Sponsors"/>
          <w:id w:val="1589585889"/>
          <w:placeholder>
            <w:docPart w:val="CE219B4FD84040D98460E798A13F3871"/>
          </w:placeholder>
          <w:text w:multiLine="1"/>
        </w:sdtPr>
        <w:sdtEndPr/>
        <w:sdtContent>
          <w:r w:rsidR="00416B46" w:rsidRPr="00D41A47">
            <w:rPr>
              <w:color w:val="000000" w:themeColor="text1"/>
            </w:rPr>
            <w:t>Delegate Coop-Gonzalez</w:t>
          </w:r>
        </w:sdtContent>
      </w:sdt>
    </w:p>
    <w:p w14:paraId="126BC266" w14:textId="75DD6C29" w:rsidR="00E831B3" w:rsidRPr="00D41A47" w:rsidRDefault="00CD36CF" w:rsidP="00CC1F3B">
      <w:pPr>
        <w:pStyle w:val="References"/>
        <w:rPr>
          <w:color w:val="000000" w:themeColor="text1"/>
        </w:rPr>
      </w:pPr>
      <w:r w:rsidRPr="00D41A47">
        <w:rPr>
          <w:color w:val="000000" w:themeColor="text1"/>
        </w:rPr>
        <w:t>[</w:t>
      </w:r>
      <w:sdt>
        <w:sdtPr>
          <w:rPr>
            <w:color w:val="000000" w:themeColor="text1"/>
          </w:rPr>
          <w:tag w:val="References"/>
          <w:id w:val="-1043047873"/>
          <w:placeholder>
            <w:docPart w:val="D9BDC3DED9104120A1406ED63E70E4FD"/>
          </w:placeholder>
          <w:text w:multiLine="1"/>
        </w:sdtPr>
        <w:sdtEndPr/>
        <w:sdtContent>
          <w:r w:rsidR="00AC03B6">
            <w:rPr>
              <w:color w:val="000000" w:themeColor="text1"/>
            </w:rPr>
            <w:t>Introduced January 14, 2026; referred to the Committee on Health and Human Resources then Education</w:t>
          </w:r>
        </w:sdtContent>
      </w:sdt>
      <w:r w:rsidRPr="00D41A47">
        <w:rPr>
          <w:color w:val="000000" w:themeColor="text1"/>
        </w:rPr>
        <w:t>]</w:t>
      </w:r>
    </w:p>
    <w:p w14:paraId="4B0D86A4" w14:textId="43B61D23" w:rsidR="00303684" w:rsidRPr="00D41A47" w:rsidRDefault="0000526A" w:rsidP="00CC1F3B">
      <w:pPr>
        <w:pStyle w:val="TitleSection"/>
        <w:rPr>
          <w:color w:val="000000" w:themeColor="text1"/>
        </w:rPr>
      </w:pPr>
      <w:r w:rsidRPr="00D41A47">
        <w:rPr>
          <w:color w:val="000000" w:themeColor="text1"/>
        </w:rPr>
        <w:lastRenderedPageBreak/>
        <w:t>A BILL</w:t>
      </w:r>
      <w:r w:rsidR="00E9464D" w:rsidRPr="00D41A47">
        <w:rPr>
          <w:color w:val="000000" w:themeColor="text1"/>
        </w:rPr>
        <w:t xml:space="preserve"> to amend the Code of West Virginia, 1931, as amended, by adding thereto a new article, designate</w:t>
      </w:r>
      <w:r w:rsidR="00524D89" w:rsidRPr="00D41A47">
        <w:rPr>
          <w:color w:val="000000" w:themeColor="text1"/>
        </w:rPr>
        <w:t>d</w:t>
      </w:r>
      <w:r w:rsidR="00E9464D" w:rsidRPr="00D41A47">
        <w:rPr>
          <w:color w:val="000000" w:themeColor="text1"/>
        </w:rPr>
        <w:t xml:space="preserve"> §18B-2</w:t>
      </w:r>
      <w:r w:rsidR="00803976" w:rsidRPr="00D41A47">
        <w:rPr>
          <w:color w:val="000000" w:themeColor="text1"/>
        </w:rPr>
        <w:t>3</w:t>
      </w:r>
      <w:r w:rsidR="00E9464D" w:rsidRPr="00D41A47">
        <w:rPr>
          <w:color w:val="000000" w:themeColor="text1"/>
        </w:rPr>
        <w:t>-1</w:t>
      </w:r>
      <w:r w:rsidR="00E12C56" w:rsidRPr="00D41A47">
        <w:rPr>
          <w:color w:val="000000" w:themeColor="text1"/>
        </w:rPr>
        <w:t>,</w:t>
      </w:r>
      <w:r w:rsidR="00B7085D" w:rsidRPr="00D41A47">
        <w:rPr>
          <w:color w:val="000000" w:themeColor="text1"/>
        </w:rPr>
        <w:t xml:space="preserve"> </w:t>
      </w:r>
      <w:r w:rsidR="00E9464D" w:rsidRPr="00D41A47">
        <w:rPr>
          <w:color w:val="000000" w:themeColor="text1"/>
        </w:rPr>
        <w:t>§18B-2</w:t>
      </w:r>
      <w:r w:rsidR="00803976" w:rsidRPr="00D41A47">
        <w:rPr>
          <w:color w:val="000000" w:themeColor="text1"/>
        </w:rPr>
        <w:t>3</w:t>
      </w:r>
      <w:r w:rsidR="00524D89" w:rsidRPr="00D41A47">
        <w:rPr>
          <w:color w:val="000000" w:themeColor="text1"/>
        </w:rPr>
        <w:t>-2</w:t>
      </w:r>
      <w:r w:rsidR="00E9464D" w:rsidRPr="00D41A47">
        <w:rPr>
          <w:color w:val="000000" w:themeColor="text1"/>
        </w:rPr>
        <w:t>,</w:t>
      </w:r>
      <w:r w:rsidR="00B7085D" w:rsidRPr="00D41A47">
        <w:rPr>
          <w:color w:val="000000" w:themeColor="text1"/>
        </w:rPr>
        <w:t xml:space="preserve"> §18B-2</w:t>
      </w:r>
      <w:r w:rsidR="00803976" w:rsidRPr="00D41A47">
        <w:rPr>
          <w:color w:val="000000" w:themeColor="text1"/>
        </w:rPr>
        <w:t>3</w:t>
      </w:r>
      <w:r w:rsidR="00B7085D" w:rsidRPr="00D41A47">
        <w:rPr>
          <w:color w:val="000000" w:themeColor="text1"/>
        </w:rPr>
        <w:t>-3,</w:t>
      </w:r>
      <w:r w:rsidR="00F848CC" w:rsidRPr="00D41A47">
        <w:rPr>
          <w:color w:val="000000" w:themeColor="text1"/>
        </w:rPr>
        <w:t xml:space="preserve"> and §18B-2</w:t>
      </w:r>
      <w:r w:rsidR="00803976" w:rsidRPr="00D41A47">
        <w:rPr>
          <w:color w:val="000000" w:themeColor="text1"/>
        </w:rPr>
        <w:t>3</w:t>
      </w:r>
      <w:r w:rsidR="00F848CC" w:rsidRPr="00D41A47">
        <w:rPr>
          <w:color w:val="000000" w:themeColor="text1"/>
        </w:rPr>
        <w:t>-4,</w:t>
      </w:r>
      <w:r w:rsidR="00B7085D" w:rsidRPr="00D41A47">
        <w:rPr>
          <w:color w:val="000000" w:themeColor="text1"/>
        </w:rPr>
        <w:t xml:space="preserve"> </w:t>
      </w:r>
      <w:r w:rsidR="00E9464D" w:rsidRPr="00D41A47">
        <w:rPr>
          <w:color w:val="000000" w:themeColor="text1"/>
        </w:rPr>
        <w:t xml:space="preserve">all relating to </w:t>
      </w:r>
      <w:r w:rsidR="00524D89" w:rsidRPr="00D41A47">
        <w:rPr>
          <w:color w:val="000000" w:themeColor="text1"/>
        </w:rPr>
        <w:t xml:space="preserve">requiring </w:t>
      </w:r>
      <w:r w:rsidR="00E9464D" w:rsidRPr="00D41A47">
        <w:rPr>
          <w:color w:val="000000" w:themeColor="text1"/>
        </w:rPr>
        <w:t xml:space="preserve"> </w:t>
      </w:r>
      <w:bookmarkStart w:id="0" w:name="_Hlk155095593"/>
      <w:r w:rsidR="00524D89" w:rsidRPr="00D41A47">
        <w:rPr>
          <w:color w:val="000000" w:themeColor="text1"/>
        </w:rPr>
        <w:t>publicly</w:t>
      </w:r>
      <w:r w:rsidR="00153330" w:rsidRPr="00D41A47">
        <w:rPr>
          <w:color w:val="000000" w:themeColor="text1"/>
        </w:rPr>
        <w:t xml:space="preserve"> </w:t>
      </w:r>
      <w:r w:rsidR="00524D89" w:rsidRPr="00D41A47">
        <w:rPr>
          <w:color w:val="000000" w:themeColor="text1"/>
        </w:rPr>
        <w:t>funded medical schools to teach the most current evidence-based, life-saving methods including abortion pill reversal</w:t>
      </w:r>
      <w:r w:rsidR="00E85B59" w:rsidRPr="00D41A47">
        <w:rPr>
          <w:color w:val="000000" w:themeColor="text1"/>
        </w:rPr>
        <w:t>; providing definitions;</w:t>
      </w:r>
      <w:r w:rsidR="00153330" w:rsidRPr="00D41A47">
        <w:rPr>
          <w:color w:val="000000" w:themeColor="text1"/>
        </w:rPr>
        <w:t xml:space="preserve"> setting forth</w:t>
      </w:r>
      <w:r w:rsidR="00E85B59" w:rsidRPr="00D41A47">
        <w:rPr>
          <w:color w:val="000000" w:themeColor="text1"/>
        </w:rPr>
        <w:t xml:space="preserve"> consequences for noncompliance of standard education practices; and</w:t>
      </w:r>
      <w:r w:rsidR="00153330" w:rsidRPr="00D41A47">
        <w:rPr>
          <w:color w:val="000000" w:themeColor="text1"/>
        </w:rPr>
        <w:t xml:space="preserve"> providing</w:t>
      </w:r>
      <w:r w:rsidR="00E85B59" w:rsidRPr="00D41A47">
        <w:rPr>
          <w:color w:val="000000" w:themeColor="text1"/>
        </w:rPr>
        <w:t xml:space="preserve"> finding that this article is necessary for the immediate preservation of the public peace, health, or safety.</w:t>
      </w:r>
      <w:bookmarkEnd w:id="0"/>
    </w:p>
    <w:p w14:paraId="60F31545" w14:textId="77777777" w:rsidR="00303684" w:rsidRPr="00D41A47" w:rsidRDefault="00303684" w:rsidP="00CC1F3B">
      <w:pPr>
        <w:pStyle w:val="EnactingClause"/>
        <w:rPr>
          <w:color w:val="000000" w:themeColor="text1"/>
        </w:rPr>
      </w:pPr>
      <w:r w:rsidRPr="00D41A47">
        <w:rPr>
          <w:color w:val="000000" w:themeColor="text1"/>
        </w:rPr>
        <w:t>Be it enacted by the Legislature of West Virginia:</w:t>
      </w:r>
    </w:p>
    <w:p w14:paraId="6883F425" w14:textId="77777777" w:rsidR="003C6034" w:rsidRPr="00D41A47" w:rsidRDefault="003C6034" w:rsidP="00CC1F3B">
      <w:pPr>
        <w:pStyle w:val="EnactingClause"/>
        <w:rPr>
          <w:color w:val="000000" w:themeColor="text1"/>
        </w:rPr>
        <w:sectPr w:rsidR="003C6034" w:rsidRPr="00D41A47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93A27DA" w14:textId="49CD2408" w:rsidR="008736AA" w:rsidRPr="00D41A47" w:rsidRDefault="00524D89" w:rsidP="001C700F">
      <w:pPr>
        <w:pStyle w:val="ArticleHeading"/>
        <w:rPr>
          <w:color w:val="000000" w:themeColor="text1"/>
          <w:u w:val="single"/>
        </w:rPr>
      </w:pPr>
      <w:r w:rsidRPr="00D41A47">
        <w:rPr>
          <w:color w:val="000000" w:themeColor="text1"/>
          <w:u w:val="single"/>
        </w:rPr>
        <w:t xml:space="preserve">ARTICLE  </w:t>
      </w:r>
      <w:r w:rsidR="001C700F" w:rsidRPr="00D41A47">
        <w:rPr>
          <w:color w:val="000000" w:themeColor="text1"/>
          <w:u w:val="single"/>
        </w:rPr>
        <w:t>2</w:t>
      </w:r>
      <w:r w:rsidR="00803976" w:rsidRPr="00D41A47">
        <w:rPr>
          <w:color w:val="000000" w:themeColor="text1"/>
          <w:u w:val="single"/>
        </w:rPr>
        <w:t>3</w:t>
      </w:r>
      <w:r w:rsidRPr="00D41A47">
        <w:rPr>
          <w:color w:val="000000" w:themeColor="text1"/>
          <w:u w:val="single"/>
        </w:rPr>
        <w:t>.  publicly-funded medical schools to teach the most current evidence-based, life-saving methods including abortion pill reversal.</w:t>
      </w:r>
    </w:p>
    <w:p w14:paraId="34D7CCC0" w14:textId="3AF08018" w:rsidR="00524D89" w:rsidRPr="00D41A47" w:rsidRDefault="00524D89" w:rsidP="00524D89">
      <w:pPr>
        <w:pStyle w:val="SectionHeading"/>
        <w:rPr>
          <w:color w:val="000000" w:themeColor="text1"/>
          <w:u w:val="single"/>
        </w:rPr>
        <w:sectPr w:rsidR="00524D89" w:rsidRPr="00D41A47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41A47">
        <w:rPr>
          <w:color w:val="000000" w:themeColor="text1"/>
          <w:u w:val="single"/>
        </w:rPr>
        <w:t>§18B-2</w:t>
      </w:r>
      <w:r w:rsidR="00803976" w:rsidRPr="00D41A47">
        <w:rPr>
          <w:color w:val="000000" w:themeColor="text1"/>
          <w:u w:val="single"/>
        </w:rPr>
        <w:t>3</w:t>
      </w:r>
      <w:r w:rsidRPr="00D41A47">
        <w:rPr>
          <w:color w:val="000000" w:themeColor="text1"/>
          <w:u w:val="single"/>
        </w:rPr>
        <w:t>-1.  Legislative findings.</w:t>
      </w:r>
    </w:p>
    <w:p w14:paraId="30A85F8D" w14:textId="79DC7C96" w:rsidR="00524D89" w:rsidRPr="00D41A47" w:rsidRDefault="003F56E2" w:rsidP="000D62BA">
      <w:pPr>
        <w:pStyle w:val="SectionBody"/>
        <w:rPr>
          <w:color w:val="000000" w:themeColor="text1"/>
          <w:u w:val="single"/>
        </w:rPr>
      </w:pPr>
      <w:r w:rsidRPr="00D41A47">
        <w:rPr>
          <w:color w:val="000000" w:themeColor="text1"/>
          <w:u w:val="single"/>
        </w:rPr>
        <w:t xml:space="preserve">(1) </w:t>
      </w:r>
      <w:r w:rsidR="00524D89" w:rsidRPr="00D41A47">
        <w:rPr>
          <w:color w:val="000000" w:themeColor="text1"/>
          <w:u w:val="single"/>
        </w:rPr>
        <w:t>The Legislature finds and declares that:</w:t>
      </w:r>
    </w:p>
    <w:p w14:paraId="182B8C1F" w14:textId="7628EE7C" w:rsidR="00524D89" w:rsidRPr="00D41A47" w:rsidRDefault="003F56E2" w:rsidP="000D62BA">
      <w:pPr>
        <w:pStyle w:val="SectionBody"/>
        <w:rPr>
          <w:bCs/>
          <w:color w:val="000000" w:themeColor="text1"/>
          <w:u w:val="single"/>
        </w:rPr>
      </w:pPr>
      <w:r w:rsidRPr="00D41A47">
        <w:rPr>
          <w:bCs/>
          <w:color w:val="000000" w:themeColor="text1"/>
          <w:u w:val="single"/>
        </w:rPr>
        <w:t xml:space="preserve">(a) </w:t>
      </w:r>
      <w:r w:rsidR="00524D89" w:rsidRPr="00D41A47">
        <w:rPr>
          <w:bCs/>
          <w:color w:val="000000" w:themeColor="text1"/>
          <w:u w:val="single"/>
        </w:rPr>
        <w:t>Informed consent is a fundamental practice of quality medical services;</w:t>
      </w:r>
    </w:p>
    <w:p w14:paraId="1B46437A" w14:textId="58F6BEC6" w:rsidR="00524D89" w:rsidRPr="00D41A47" w:rsidRDefault="003F56E2" w:rsidP="000D62BA">
      <w:pPr>
        <w:pStyle w:val="SectionBody"/>
        <w:rPr>
          <w:color w:val="000000" w:themeColor="text1"/>
          <w:u w:val="single"/>
        </w:rPr>
      </w:pPr>
      <w:r w:rsidRPr="00D41A47">
        <w:rPr>
          <w:color w:val="000000" w:themeColor="text1"/>
          <w:u w:val="single"/>
        </w:rPr>
        <w:t xml:space="preserve">(b) </w:t>
      </w:r>
      <w:r w:rsidR="00524D89" w:rsidRPr="00D41A47">
        <w:rPr>
          <w:color w:val="000000" w:themeColor="text1"/>
          <w:u w:val="single"/>
        </w:rPr>
        <w:t>The preborn child is human and alive from the moment of fertilization;</w:t>
      </w:r>
    </w:p>
    <w:p w14:paraId="57753514" w14:textId="460819B2" w:rsidR="00524D89" w:rsidRPr="00D41A47" w:rsidRDefault="003F56E2" w:rsidP="000D62BA">
      <w:pPr>
        <w:pStyle w:val="SectionBody"/>
        <w:rPr>
          <w:color w:val="000000" w:themeColor="text1"/>
          <w:u w:val="single"/>
        </w:rPr>
      </w:pPr>
      <w:r w:rsidRPr="00D41A47">
        <w:rPr>
          <w:color w:val="000000" w:themeColor="text1"/>
          <w:u w:val="single"/>
        </w:rPr>
        <w:t xml:space="preserve">(c) </w:t>
      </w:r>
      <w:r w:rsidR="00524D89" w:rsidRPr="00D41A47">
        <w:rPr>
          <w:color w:val="000000" w:themeColor="text1"/>
          <w:u w:val="single"/>
        </w:rPr>
        <w:t>Medical practitioners should be educated on all life-saving procedures relevant to their field;</w:t>
      </w:r>
    </w:p>
    <w:p w14:paraId="0AE7F030" w14:textId="7E44A990" w:rsidR="00524D89" w:rsidRPr="00D41A47" w:rsidRDefault="003F56E2" w:rsidP="000D62BA">
      <w:pPr>
        <w:pStyle w:val="SectionBody"/>
        <w:rPr>
          <w:color w:val="000000" w:themeColor="text1"/>
          <w:u w:val="single"/>
        </w:rPr>
      </w:pPr>
      <w:r w:rsidRPr="00D41A47">
        <w:rPr>
          <w:color w:val="000000" w:themeColor="text1"/>
          <w:u w:val="single"/>
        </w:rPr>
        <w:t xml:space="preserve">(d) </w:t>
      </w:r>
      <w:r w:rsidR="00524D89" w:rsidRPr="00D41A47">
        <w:rPr>
          <w:color w:val="000000" w:themeColor="text1"/>
          <w:u w:val="single"/>
        </w:rPr>
        <w:t>Progesterone is a hormone essential to the life and development of preborn children which is negatively targeted by the medication abortion chemical mifepristone or RU-486;</w:t>
      </w:r>
    </w:p>
    <w:p w14:paraId="4181A732" w14:textId="4C76F967" w:rsidR="00524D89" w:rsidRPr="00D41A47" w:rsidRDefault="003F56E2" w:rsidP="000D62BA">
      <w:pPr>
        <w:pStyle w:val="SectionBody"/>
        <w:rPr>
          <w:color w:val="000000" w:themeColor="text1"/>
          <w:u w:val="single"/>
        </w:rPr>
      </w:pPr>
      <w:r w:rsidRPr="00D41A47">
        <w:rPr>
          <w:color w:val="000000" w:themeColor="text1"/>
          <w:u w:val="single"/>
        </w:rPr>
        <w:t xml:space="preserve">(e) </w:t>
      </w:r>
      <w:r w:rsidR="00524D89" w:rsidRPr="00D41A47">
        <w:rPr>
          <w:color w:val="000000" w:themeColor="text1"/>
          <w:u w:val="single"/>
        </w:rPr>
        <w:t>Regret after taking the first chemical abortion pill, mifepristone, is real and women have the right to medical procedures attempting to save the life of their preborn child;</w:t>
      </w:r>
    </w:p>
    <w:p w14:paraId="3904F31A" w14:textId="4F187D48" w:rsidR="00524D89" w:rsidRPr="00D41A47" w:rsidRDefault="003F56E2" w:rsidP="000D62BA">
      <w:pPr>
        <w:pStyle w:val="SectionBody"/>
        <w:rPr>
          <w:color w:val="000000" w:themeColor="text1"/>
          <w:u w:val="single"/>
        </w:rPr>
      </w:pPr>
      <w:r w:rsidRPr="00D41A47">
        <w:rPr>
          <w:color w:val="000000" w:themeColor="text1"/>
          <w:u w:val="single"/>
        </w:rPr>
        <w:t xml:space="preserve">(f) </w:t>
      </w:r>
      <w:r w:rsidR="00524D89" w:rsidRPr="00D41A47">
        <w:rPr>
          <w:color w:val="000000" w:themeColor="text1"/>
          <w:u w:val="single"/>
        </w:rPr>
        <w:t>According to the American Association of Pro-Life Obstetricians and Gynecologists (AAPLOG), reversal of a medication abortion is possible via the abortion pill reversal process if attempted within the first 72 hours, although no</w:t>
      </w:r>
      <w:r w:rsidR="008B1ECB" w:rsidRPr="00D41A47">
        <w:rPr>
          <w:color w:val="000000" w:themeColor="text1"/>
          <w:u w:val="single"/>
        </w:rPr>
        <w:t>t</w:t>
      </w:r>
      <w:r w:rsidR="00524D89" w:rsidRPr="00D41A47">
        <w:rPr>
          <w:color w:val="000000" w:themeColor="text1"/>
          <w:u w:val="single"/>
        </w:rPr>
        <w:t xml:space="preserve"> guaranteed;</w:t>
      </w:r>
    </w:p>
    <w:p w14:paraId="2494BE6B" w14:textId="5045A41E" w:rsidR="00524D89" w:rsidRPr="00D41A47" w:rsidRDefault="003F56E2" w:rsidP="000D62BA">
      <w:pPr>
        <w:pStyle w:val="SectionBody"/>
        <w:rPr>
          <w:color w:val="000000" w:themeColor="text1"/>
          <w:u w:val="single"/>
        </w:rPr>
      </w:pPr>
      <w:r w:rsidRPr="00D41A47">
        <w:rPr>
          <w:color w:val="000000" w:themeColor="text1"/>
          <w:u w:val="single"/>
        </w:rPr>
        <w:t xml:space="preserve">(g) </w:t>
      </w:r>
      <w:r w:rsidR="00524D89" w:rsidRPr="00D41A47">
        <w:rPr>
          <w:color w:val="000000" w:themeColor="text1"/>
          <w:u w:val="single"/>
        </w:rPr>
        <w:t>Treatment of ectopic pregnancy and miscarriage are essential life-saving care;</w:t>
      </w:r>
      <w:r w:rsidRPr="00D41A47">
        <w:rPr>
          <w:color w:val="000000" w:themeColor="text1"/>
          <w:u w:val="single"/>
        </w:rPr>
        <w:t xml:space="preserve"> and</w:t>
      </w:r>
    </w:p>
    <w:p w14:paraId="0821ECBA" w14:textId="3045B4D0" w:rsidR="00524D89" w:rsidRPr="00D41A47" w:rsidRDefault="003F56E2" w:rsidP="000D62BA">
      <w:pPr>
        <w:pStyle w:val="SectionBody"/>
        <w:rPr>
          <w:color w:val="000000" w:themeColor="text1"/>
          <w:u w:val="single"/>
        </w:rPr>
      </w:pPr>
      <w:r w:rsidRPr="00D41A47">
        <w:rPr>
          <w:color w:val="000000" w:themeColor="text1"/>
          <w:u w:val="single"/>
        </w:rPr>
        <w:t xml:space="preserve">(h) </w:t>
      </w:r>
      <w:r w:rsidR="00524D89" w:rsidRPr="00D41A47">
        <w:rPr>
          <w:color w:val="000000" w:themeColor="text1"/>
          <w:u w:val="single"/>
        </w:rPr>
        <w:t>Publicly-funded medical schools should be required to teach the most current evidence-based, life-saving methods including abortion pill reversal.</w:t>
      </w:r>
    </w:p>
    <w:p w14:paraId="60A27CF0" w14:textId="5E7513A2" w:rsidR="00524D89" w:rsidRPr="00D41A47" w:rsidRDefault="00524D89" w:rsidP="003F56E2">
      <w:pPr>
        <w:pStyle w:val="SectionBody"/>
        <w:rPr>
          <w:color w:val="000000" w:themeColor="text1"/>
          <w:u w:val="single"/>
        </w:rPr>
      </w:pPr>
      <w:r w:rsidRPr="00D41A47">
        <w:rPr>
          <w:color w:val="000000" w:themeColor="text1"/>
          <w:u w:val="single"/>
        </w:rPr>
        <w:t xml:space="preserve">(2) Therefore, the </w:t>
      </w:r>
      <w:r w:rsidR="003F56E2" w:rsidRPr="00D41A47">
        <w:rPr>
          <w:color w:val="000000" w:themeColor="text1"/>
          <w:u w:val="single"/>
        </w:rPr>
        <w:t>Legislature</w:t>
      </w:r>
      <w:r w:rsidRPr="00D41A47">
        <w:rPr>
          <w:color w:val="000000" w:themeColor="text1"/>
          <w:u w:val="single"/>
        </w:rPr>
        <w:t xml:space="preserve"> finds and declares </w:t>
      </w:r>
      <w:r w:rsidR="00BA036D" w:rsidRPr="00D41A47">
        <w:rPr>
          <w:color w:val="000000" w:themeColor="text1"/>
          <w:u w:val="single"/>
        </w:rPr>
        <w:t>i</w:t>
      </w:r>
      <w:r w:rsidRPr="00D41A47">
        <w:rPr>
          <w:color w:val="000000" w:themeColor="text1"/>
          <w:u w:val="single"/>
        </w:rPr>
        <w:t>t necessary to require all publicly-funded medical schools to teach standard high-risk pregnancy treatment methods including abortion pill reversal, treatment of ectopic pregnancies, and miscarriage treatment.</w:t>
      </w:r>
    </w:p>
    <w:p w14:paraId="17C35B1E" w14:textId="5836824C" w:rsidR="00524D89" w:rsidRPr="00D41A47" w:rsidRDefault="00524D89" w:rsidP="003F56E2">
      <w:pPr>
        <w:pStyle w:val="SectionBody"/>
        <w:rPr>
          <w:color w:val="000000" w:themeColor="text1"/>
          <w:u w:val="single"/>
        </w:rPr>
      </w:pPr>
      <w:r w:rsidRPr="00D41A47">
        <w:rPr>
          <w:color w:val="000000" w:themeColor="text1"/>
          <w:u w:val="single"/>
        </w:rPr>
        <w:t xml:space="preserve">(3) The </w:t>
      </w:r>
      <w:r w:rsidR="003F56E2" w:rsidRPr="00D41A47">
        <w:rPr>
          <w:color w:val="000000" w:themeColor="text1"/>
          <w:u w:val="single"/>
        </w:rPr>
        <w:t>Legislature</w:t>
      </w:r>
      <w:r w:rsidRPr="00D41A47">
        <w:rPr>
          <w:color w:val="000000" w:themeColor="text1"/>
          <w:u w:val="single"/>
        </w:rPr>
        <w:t xml:space="preserve"> also finds and declares that: </w:t>
      </w:r>
    </w:p>
    <w:p w14:paraId="4765D9E1" w14:textId="11373776" w:rsidR="00524D89" w:rsidRPr="00D41A47" w:rsidRDefault="003F56E2" w:rsidP="003F56E2">
      <w:pPr>
        <w:pStyle w:val="SectionBody"/>
        <w:rPr>
          <w:color w:val="000000" w:themeColor="text1"/>
          <w:u w:val="single"/>
        </w:rPr>
      </w:pPr>
      <w:r w:rsidRPr="00D41A47">
        <w:rPr>
          <w:color w:val="000000" w:themeColor="text1"/>
          <w:u w:val="single"/>
        </w:rPr>
        <w:t xml:space="preserve">(a) </w:t>
      </w:r>
      <w:r w:rsidR="00524D89" w:rsidRPr="00D41A47">
        <w:rPr>
          <w:color w:val="000000" w:themeColor="text1"/>
          <w:u w:val="single"/>
        </w:rPr>
        <w:t>Unfortunately, some preborn children develop prenatal conditions which are considered life-limiting, where the preborn child will not survive birth or survive long after birth;</w:t>
      </w:r>
    </w:p>
    <w:p w14:paraId="0DA5D796" w14:textId="2E5865D9" w:rsidR="00524D89" w:rsidRPr="00D41A47" w:rsidRDefault="003F56E2" w:rsidP="003F56E2">
      <w:pPr>
        <w:pStyle w:val="SectionBody"/>
        <w:rPr>
          <w:color w:val="000000" w:themeColor="text1"/>
          <w:u w:val="single"/>
        </w:rPr>
      </w:pPr>
      <w:r w:rsidRPr="00D41A47">
        <w:rPr>
          <w:color w:val="000000" w:themeColor="text1"/>
          <w:u w:val="single"/>
        </w:rPr>
        <w:t xml:space="preserve">(b) </w:t>
      </w:r>
      <w:r w:rsidR="00524D89" w:rsidRPr="00D41A47">
        <w:rPr>
          <w:color w:val="000000" w:themeColor="text1"/>
          <w:u w:val="single"/>
        </w:rPr>
        <w:t>The majority of prenatal diagnoses for life-limiting conditions are false positives;</w:t>
      </w:r>
      <w:r w:rsidRPr="00D41A47">
        <w:rPr>
          <w:color w:val="000000" w:themeColor="text1"/>
          <w:u w:val="single"/>
        </w:rPr>
        <w:t xml:space="preserve"> and</w:t>
      </w:r>
    </w:p>
    <w:p w14:paraId="3EA3CEC2" w14:textId="069026C8" w:rsidR="00524D89" w:rsidRPr="00D41A47" w:rsidRDefault="003F56E2" w:rsidP="003F56E2">
      <w:pPr>
        <w:pStyle w:val="SectionBody"/>
        <w:rPr>
          <w:color w:val="000000" w:themeColor="text1"/>
          <w:u w:val="single"/>
        </w:rPr>
      </w:pPr>
      <w:r w:rsidRPr="00D41A47">
        <w:rPr>
          <w:color w:val="000000" w:themeColor="text1"/>
          <w:u w:val="single"/>
        </w:rPr>
        <w:t xml:space="preserve">(c) </w:t>
      </w:r>
      <w:r w:rsidR="00524D89" w:rsidRPr="00D41A47">
        <w:rPr>
          <w:color w:val="000000" w:themeColor="text1"/>
          <w:u w:val="single"/>
        </w:rPr>
        <w:t>Parents are known to process grief and heal from the loss of their child leading to better mental health outcomes when they are allowed to see their child after birth</w:t>
      </w:r>
      <w:r w:rsidR="001C700F" w:rsidRPr="00D41A47">
        <w:rPr>
          <w:color w:val="000000" w:themeColor="text1"/>
          <w:u w:val="single"/>
        </w:rPr>
        <w:t>.</w:t>
      </w:r>
    </w:p>
    <w:p w14:paraId="02BDC736" w14:textId="2CC17681" w:rsidR="00524D89" w:rsidRPr="00D41A47" w:rsidRDefault="00524D89" w:rsidP="003F56E2">
      <w:pPr>
        <w:pStyle w:val="SectionBody"/>
        <w:rPr>
          <w:color w:val="000000" w:themeColor="text1"/>
          <w:u w:val="single"/>
        </w:rPr>
      </w:pPr>
      <w:r w:rsidRPr="00D41A47">
        <w:rPr>
          <w:color w:val="000000" w:themeColor="text1"/>
          <w:u w:val="single"/>
        </w:rPr>
        <w:t xml:space="preserve">(4) Therefore, the </w:t>
      </w:r>
      <w:r w:rsidR="003F56E2" w:rsidRPr="00D41A47">
        <w:rPr>
          <w:color w:val="000000" w:themeColor="text1"/>
          <w:u w:val="single"/>
        </w:rPr>
        <w:t>Legislature</w:t>
      </w:r>
      <w:r w:rsidRPr="00D41A47">
        <w:rPr>
          <w:color w:val="000000" w:themeColor="text1"/>
          <w:u w:val="single"/>
        </w:rPr>
        <w:t xml:space="preserve"> finds and declares it necessary to require all publicly-funded medical schools to teach perinatal hospice as an essential part of pre and postnatal care. </w:t>
      </w:r>
    </w:p>
    <w:p w14:paraId="7A78DC3D" w14:textId="28EA809F" w:rsidR="00E85B59" w:rsidRPr="00D41A47" w:rsidRDefault="003F56E2" w:rsidP="00243E99">
      <w:pPr>
        <w:pStyle w:val="SectionHeading"/>
        <w:rPr>
          <w:color w:val="000000" w:themeColor="text1"/>
          <w:u w:val="single"/>
        </w:rPr>
        <w:sectPr w:rsidR="00E85B59" w:rsidRPr="00D41A47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41A47">
        <w:rPr>
          <w:color w:val="000000" w:themeColor="text1"/>
          <w:u w:val="single"/>
        </w:rPr>
        <w:t>§18B-2</w:t>
      </w:r>
      <w:r w:rsidR="00803976" w:rsidRPr="00D41A47">
        <w:rPr>
          <w:color w:val="000000" w:themeColor="text1"/>
          <w:u w:val="single"/>
        </w:rPr>
        <w:t>3</w:t>
      </w:r>
      <w:r w:rsidRPr="00D41A47">
        <w:rPr>
          <w:color w:val="000000" w:themeColor="text1"/>
          <w:u w:val="single"/>
        </w:rPr>
        <w:t xml:space="preserve">-2. </w:t>
      </w:r>
      <w:r w:rsidR="00524D89" w:rsidRPr="00D41A47">
        <w:rPr>
          <w:color w:val="000000" w:themeColor="text1"/>
          <w:u w:val="single"/>
        </w:rPr>
        <w:t xml:space="preserve"> Definitions.</w:t>
      </w:r>
    </w:p>
    <w:p w14:paraId="3A92D2D3" w14:textId="548F0342" w:rsidR="00E31AED" w:rsidRPr="00D41A47" w:rsidRDefault="00E31AED" w:rsidP="003F56E2">
      <w:pPr>
        <w:pStyle w:val="SectionBody"/>
        <w:rPr>
          <w:color w:val="000000" w:themeColor="text1"/>
          <w:u w:val="single"/>
        </w:rPr>
      </w:pPr>
      <w:r w:rsidRPr="00D41A47">
        <w:rPr>
          <w:color w:val="000000" w:themeColor="text1"/>
          <w:u w:val="single"/>
        </w:rPr>
        <w:t>As used in this article</w:t>
      </w:r>
      <w:r w:rsidR="00243E99" w:rsidRPr="00D41A47">
        <w:rPr>
          <w:color w:val="000000" w:themeColor="text1"/>
          <w:u w:val="single"/>
        </w:rPr>
        <w:t>:</w:t>
      </w:r>
    </w:p>
    <w:p w14:paraId="0D268D45" w14:textId="733947CB" w:rsidR="00524D89" w:rsidRPr="00D41A47" w:rsidRDefault="005F1FD2" w:rsidP="003F56E2">
      <w:pPr>
        <w:pStyle w:val="SectionBody"/>
        <w:rPr>
          <w:color w:val="000000" w:themeColor="text1"/>
          <w:u w:val="single"/>
        </w:rPr>
      </w:pPr>
      <w:r w:rsidRPr="00D41A47">
        <w:rPr>
          <w:color w:val="000000" w:themeColor="text1"/>
          <w:u w:val="single"/>
        </w:rPr>
        <w:t>"</w:t>
      </w:r>
      <w:r w:rsidR="00524D89" w:rsidRPr="00D41A47">
        <w:rPr>
          <w:color w:val="000000" w:themeColor="text1"/>
          <w:u w:val="single"/>
        </w:rPr>
        <w:t>Abortion pill reversal</w:t>
      </w:r>
      <w:r w:rsidRPr="00D41A47">
        <w:rPr>
          <w:color w:val="000000" w:themeColor="text1"/>
          <w:u w:val="single"/>
        </w:rPr>
        <w:t>"</w:t>
      </w:r>
      <w:r w:rsidR="00524D89" w:rsidRPr="00D41A47">
        <w:rPr>
          <w:color w:val="000000" w:themeColor="text1"/>
          <w:u w:val="single"/>
        </w:rPr>
        <w:t xml:space="preserve"> </w:t>
      </w:r>
      <w:r w:rsidR="00243E99" w:rsidRPr="00D41A47">
        <w:rPr>
          <w:color w:val="000000" w:themeColor="text1"/>
          <w:u w:val="single"/>
        </w:rPr>
        <w:t>means</w:t>
      </w:r>
      <w:r w:rsidR="00524D89" w:rsidRPr="00D41A47">
        <w:rPr>
          <w:color w:val="000000" w:themeColor="text1"/>
          <w:u w:val="single"/>
        </w:rPr>
        <w:t xml:space="preserve"> the procedure developed by Dr. George Delgado, MD where high dose oral progesterone is prescribed to a woman within 72 hours of taking mifepristone to reverse the effects of the medication abortion via competitive enzyme inhibition.</w:t>
      </w:r>
    </w:p>
    <w:p w14:paraId="0C215A97" w14:textId="710CCDB8" w:rsidR="009B524F" w:rsidRPr="00D41A47" w:rsidRDefault="005F1FD2" w:rsidP="003F56E2">
      <w:pPr>
        <w:pStyle w:val="SectionBody"/>
        <w:rPr>
          <w:color w:val="000000" w:themeColor="text1"/>
          <w:u w:val="single"/>
        </w:rPr>
      </w:pPr>
      <w:r w:rsidRPr="00D41A47">
        <w:rPr>
          <w:color w:val="000000" w:themeColor="text1"/>
          <w:u w:val="single"/>
        </w:rPr>
        <w:t>"</w:t>
      </w:r>
      <w:r w:rsidR="009B524F" w:rsidRPr="00D41A47">
        <w:rPr>
          <w:color w:val="000000" w:themeColor="text1"/>
          <w:u w:val="single"/>
        </w:rPr>
        <w:t>Ectopic pregnancy treatment</w:t>
      </w:r>
      <w:r w:rsidRPr="00D41A47">
        <w:rPr>
          <w:color w:val="000000" w:themeColor="text1"/>
          <w:u w:val="single"/>
        </w:rPr>
        <w:t>"</w:t>
      </w:r>
      <w:r w:rsidR="009B524F" w:rsidRPr="00D41A47">
        <w:rPr>
          <w:color w:val="000000" w:themeColor="text1"/>
          <w:u w:val="single"/>
        </w:rPr>
        <w:t xml:space="preserve"> </w:t>
      </w:r>
      <w:r w:rsidR="00243E99" w:rsidRPr="00D41A47">
        <w:rPr>
          <w:color w:val="000000" w:themeColor="text1"/>
          <w:u w:val="single"/>
        </w:rPr>
        <w:t>means</w:t>
      </w:r>
      <w:r w:rsidR="009B524F" w:rsidRPr="00D41A47">
        <w:rPr>
          <w:color w:val="000000" w:themeColor="text1"/>
          <w:u w:val="single"/>
        </w:rPr>
        <w:t xml:space="preserve"> to the following procedures: salpingostomy, salpingectomy, or treatment via methotrexate.</w:t>
      </w:r>
    </w:p>
    <w:p w14:paraId="1B09845B" w14:textId="024E47F4" w:rsidR="009B524F" w:rsidRPr="00D41A47" w:rsidRDefault="005F1FD2" w:rsidP="009B524F">
      <w:pPr>
        <w:pStyle w:val="SectionBody"/>
        <w:rPr>
          <w:color w:val="000000" w:themeColor="text1"/>
          <w:u w:val="single"/>
        </w:rPr>
      </w:pPr>
      <w:r w:rsidRPr="00D41A47">
        <w:rPr>
          <w:color w:val="000000" w:themeColor="text1"/>
          <w:u w:val="single"/>
        </w:rPr>
        <w:t>"</w:t>
      </w:r>
      <w:r w:rsidR="009B524F" w:rsidRPr="00D41A47">
        <w:rPr>
          <w:color w:val="000000" w:themeColor="text1"/>
          <w:u w:val="single"/>
        </w:rPr>
        <w:t>Informed consent</w:t>
      </w:r>
      <w:r w:rsidRPr="00D41A47">
        <w:rPr>
          <w:color w:val="000000" w:themeColor="text1"/>
          <w:u w:val="single"/>
        </w:rPr>
        <w:t>"</w:t>
      </w:r>
      <w:r w:rsidR="009B524F" w:rsidRPr="00D41A47">
        <w:rPr>
          <w:color w:val="000000" w:themeColor="text1"/>
          <w:u w:val="single"/>
        </w:rPr>
        <w:t xml:space="preserve"> means the process in which a physician conveys the risks, benefits and alternatives to a procedure, especially medication abortion.</w:t>
      </w:r>
    </w:p>
    <w:p w14:paraId="008641AE" w14:textId="42A1A1A8" w:rsidR="009B524F" w:rsidRPr="00D41A47" w:rsidRDefault="005F1FD2" w:rsidP="003F56E2">
      <w:pPr>
        <w:pStyle w:val="SectionBody"/>
        <w:rPr>
          <w:color w:val="000000" w:themeColor="text1"/>
          <w:u w:val="single"/>
        </w:rPr>
      </w:pPr>
      <w:r w:rsidRPr="00D41A47">
        <w:rPr>
          <w:color w:val="000000" w:themeColor="text1"/>
          <w:u w:val="single"/>
        </w:rPr>
        <w:t>"</w:t>
      </w:r>
      <w:r w:rsidR="009B524F" w:rsidRPr="00D41A47">
        <w:rPr>
          <w:color w:val="000000" w:themeColor="text1"/>
          <w:u w:val="single"/>
        </w:rPr>
        <w:t>Medication abortion</w:t>
      </w:r>
      <w:r w:rsidRPr="00D41A47">
        <w:rPr>
          <w:color w:val="000000" w:themeColor="text1"/>
          <w:u w:val="single"/>
        </w:rPr>
        <w:t>"</w:t>
      </w:r>
      <w:r w:rsidR="009B524F" w:rsidRPr="00D41A47">
        <w:rPr>
          <w:color w:val="000000" w:themeColor="text1"/>
          <w:u w:val="single"/>
        </w:rPr>
        <w:t xml:space="preserve"> means the two-pill process of mifepristone or misoprostol (or any medication or combination developed thereafter) in which the hormone progesterone is blocked during a pregnancy with the intention of ending the life of a preborn child.</w:t>
      </w:r>
    </w:p>
    <w:p w14:paraId="59D00360" w14:textId="62EE4085" w:rsidR="00524D89" w:rsidRPr="00D41A47" w:rsidRDefault="005F1FD2" w:rsidP="003F56E2">
      <w:pPr>
        <w:pStyle w:val="SectionBody"/>
        <w:rPr>
          <w:color w:val="000000" w:themeColor="text1"/>
          <w:u w:val="single"/>
        </w:rPr>
      </w:pPr>
      <w:r w:rsidRPr="00D41A47">
        <w:rPr>
          <w:color w:val="000000" w:themeColor="text1"/>
          <w:u w:val="single"/>
        </w:rPr>
        <w:t>"</w:t>
      </w:r>
      <w:r w:rsidR="00524D89" w:rsidRPr="00D41A47">
        <w:rPr>
          <w:color w:val="000000" w:themeColor="text1"/>
          <w:u w:val="single"/>
        </w:rPr>
        <w:t>Miscarriage treatment</w:t>
      </w:r>
      <w:r w:rsidRPr="00D41A47">
        <w:rPr>
          <w:color w:val="000000" w:themeColor="text1"/>
          <w:u w:val="single"/>
        </w:rPr>
        <w:t>"</w:t>
      </w:r>
      <w:r w:rsidR="00524D89" w:rsidRPr="00D41A47">
        <w:rPr>
          <w:color w:val="000000" w:themeColor="text1"/>
          <w:u w:val="single"/>
        </w:rPr>
        <w:t xml:space="preserve"> </w:t>
      </w:r>
      <w:r w:rsidR="00243E99" w:rsidRPr="00D41A47">
        <w:rPr>
          <w:color w:val="000000" w:themeColor="text1"/>
          <w:u w:val="single"/>
        </w:rPr>
        <w:t>means</w:t>
      </w:r>
      <w:r w:rsidR="00524D89" w:rsidRPr="00D41A47">
        <w:rPr>
          <w:color w:val="000000" w:themeColor="text1"/>
          <w:u w:val="single"/>
        </w:rPr>
        <w:t xml:space="preserve"> the use if a dilation and curettage procedure to be used only in the case where first line of treatment procedures including expectant and medical management are ineffective.</w:t>
      </w:r>
    </w:p>
    <w:p w14:paraId="1C10052E" w14:textId="52B948EF" w:rsidR="00524D89" w:rsidRPr="00D41A47" w:rsidRDefault="005F1FD2" w:rsidP="003F56E2">
      <w:pPr>
        <w:pStyle w:val="SectionBody"/>
        <w:rPr>
          <w:color w:val="000000" w:themeColor="text1"/>
          <w:u w:val="single"/>
        </w:rPr>
      </w:pPr>
      <w:r w:rsidRPr="00D41A47">
        <w:rPr>
          <w:color w:val="000000" w:themeColor="text1"/>
          <w:u w:val="single"/>
        </w:rPr>
        <w:t>"</w:t>
      </w:r>
      <w:r w:rsidR="00524D89" w:rsidRPr="00D41A47">
        <w:rPr>
          <w:color w:val="000000" w:themeColor="text1"/>
          <w:u w:val="single"/>
        </w:rPr>
        <w:t>Perinatal hospice</w:t>
      </w:r>
      <w:r w:rsidRPr="00D41A47">
        <w:rPr>
          <w:color w:val="000000" w:themeColor="text1"/>
          <w:u w:val="single"/>
        </w:rPr>
        <w:t>"</w:t>
      </w:r>
      <w:r w:rsidR="00524D89" w:rsidRPr="00D41A47">
        <w:rPr>
          <w:color w:val="000000" w:themeColor="text1"/>
          <w:u w:val="single"/>
        </w:rPr>
        <w:t xml:space="preserve"> </w:t>
      </w:r>
      <w:r w:rsidR="00243E99" w:rsidRPr="00D41A47">
        <w:rPr>
          <w:color w:val="000000" w:themeColor="text1"/>
          <w:u w:val="single"/>
        </w:rPr>
        <w:t>means</w:t>
      </w:r>
      <w:r w:rsidR="00524D89" w:rsidRPr="00D41A47">
        <w:rPr>
          <w:color w:val="000000" w:themeColor="text1"/>
          <w:u w:val="single"/>
        </w:rPr>
        <w:t xml:space="preserve"> palliative care provided to preborn children who are expected to be born with life-limiting conditions but are given the opportunity at life, allowing parents to be parents.</w:t>
      </w:r>
    </w:p>
    <w:p w14:paraId="75DB307F" w14:textId="6FC3DD9E" w:rsidR="00524D89" w:rsidRPr="00D41A47" w:rsidRDefault="005F1FD2" w:rsidP="003F56E2">
      <w:pPr>
        <w:pStyle w:val="SectionBody"/>
        <w:rPr>
          <w:color w:val="000000" w:themeColor="text1"/>
          <w:u w:val="single"/>
        </w:rPr>
      </w:pPr>
      <w:r w:rsidRPr="00D41A47">
        <w:rPr>
          <w:color w:val="000000" w:themeColor="text1"/>
          <w:u w:val="single"/>
        </w:rPr>
        <w:t>"</w:t>
      </w:r>
      <w:r w:rsidR="00524D89" w:rsidRPr="00D41A47">
        <w:rPr>
          <w:color w:val="000000" w:themeColor="text1"/>
          <w:u w:val="single"/>
        </w:rPr>
        <w:t>Publicly-funded medical school</w:t>
      </w:r>
      <w:r w:rsidRPr="00D41A47">
        <w:rPr>
          <w:color w:val="000000" w:themeColor="text1"/>
          <w:u w:val="single"/>
        </w:rPr>
        <w:t>"</w:t>
      </w:r>
      <w:r w:rsidR="00524D89" w:rsidRPr="00D41A47">
        <w:rPr>
          <w:color w:val="000000" w:themeColor="text1"/>
          <w:u w:val="single"/>
        </w:rPr>
        <w:t xml:space="preserve"> means any medical education institution which received local, state, or federal funding.</w:t>
      </w:r>
    </w:p>
    <w:p w14:paraId="7CAB9E1F" w14:textId="7667D056" w:rsidR="00E85B59" w:rsidRPr="00D41A47" w:rsidRDefault="00243E99" w:rsidP="00524D89">
      <w:pPr>
        <w:pStyle w:val="SectionHeading"/>
        <w:rPr>
          <w:color w:val="000000" w:themeColor="text1"/>
          <w:u w:val="single"/>
        </w:rPr>
        <w:sectPr w:rsidR="00E85B59" w:rsidRPr="00D41A47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41A47">
        <w:rPr>
          <w:color w:val="000000" w:themeColor="text1"/>
          <w:u w:val="single"/>
        </w:rPr>
        <w:t>§18B-2</w:t>
      </w:r>
      <w:r w:rsidR="00803976" w:rsidRPr="00D41A47">
        <w:rPr>
          <w:color w:val="000000" w:themeColor="text1"/>
          <w:u w:val="single"/>
        </w:rPr>
        <w:t>3</w:t>
      </w:r>
      <w:r w:rsidRPr="00D41A47">
        <w:rPr>
          <w:color w:val="000000" w:themeColor="text1"/>
          <w:u w:val="single"/>
        </w:rPr>
        <w:t xml:space="preserve">-3. </w:t>
      </w:r>
      <w:r w:rsidR="00524D89" w:rsidRPr="00D41A47">
        <w:rPr>
          <w:color w:val="000000" w:themeColor="text1"/>
          <w:u w:val="single"/>
        </w:rPr>
        <w:t>Consequences for Noncompliance of Standard Education Practices.</w:t>
      </w:r>
    </w:p>
    <w:p w14:paraId="538D84FB" w14:textId="6CAEF822" w:rsidR="00524D89" w:rsidRPr="00D41A47" w:rsidRDefault="00243E99" w:rsidP="00243E99">
      <w:pPr>
        <w:pStyle w:val="SectionBody"/>
        <w:rPr>
          <w:color w:val="000000" w:themeColor="text1"/>
          <w:u w:val="single"/>
        </w:rPr>
      </w:pPr>
      <w:r w:rsidRPr="00D41A47">
        <w:rPr>
          <w:color w:val="000000" w:themeColor="text1"/>
          <w:u w:val="single"/>
        </w:rPr>
        <w:t>Any</w:t>
      </w:r>
      <w:r w:rsidR="00524D89" w:rsidRPr="00D41A47">
        <w:rPr>
          <w:color w:val="000000" w:themeColor="text1"/>
          <w:u w:val="single"/>
        </w:rPr>
        <w:t xml:space="preserve"> publicly-funded medical school which does not comply and implement standard education practices by aiding in the education of their students regarding abortion pill reversal </w:t>
      </w:r>
      <w:r w:rsidRPr="00D41A47">
        <w:rPr>
          <w:color w:val="000000" w:themeColor="text1"/>
          <w:u w:val="single"/>
        </w:rPr>
        <w:t>shall</w:t>
      </w:r>
      <w:r w:rsidR="00524D89" w:rsidRPr="00D41A47">
        <w:rPr>
          <w:color w:val="000000" w:themeColor="text1"/>
          <w:u w:val="single"/>
        </w:rPr>
        <w:t xml:space="preserve"> face the possibility of losing state funding following review by the </w:t>
      </w:r>
      <w:r w:rsidR="00E85B59" w:rsidRPr="00D41A47">
        <w:rPr>
          <w:color w:val="000000" w:themeColor="text1"/>
          <w:u w:val="single"/>
        </w:rPr>
        <w:t>Legislative Oversight Commission on Education Accountability</w:t>
      </w:r>
      <w:r w:rsidR="00524D89" w:rsidRPr="00D41A47">
        <w:rPr>
          <w:color w:val="000000" w:themeColor="text1"/>
          <w:u w:val="single"/>
        </w:rPr>
        <w:t>.</w:t>
      </w:r>
    </w:p>
    <w:p w14:paraId="772F9478" w14:textId="3420AE46" w:rsidR="00E85B59" w:rsidRPr="00D41A47" w:rsidRDefault="00243E99" w:rsidP="00524D89">
      <w:pPr>
        <w:pStyle w:val="SectionHeading"/>
        <w:rPr>
          <w:color w:val="000000" w:themeColor="text1"/>
          <w:u w:val="single"/>
        </w:rPr>
        <w:sectPr w:rsidR="00E85B59" w:rsidRPr="00D41A47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41A47">
        <w:rPr>
          <w:color w:val="000000" w:themeColor="text1"/>
          <w:u w:val="single"/>
        </w:rPr>
        <w:t>§18B-2</w:t>
      </w:r>
      <w:r w:rsidR="00803976" w:rsidRPr="00D41A47">
        <w:rPr>
          <w:color w:val="000000" w:themeColor="text1"/>
          <w:u w:val="single"/>
        </w:rPr>
        <w:t>3</w:t>
      </w:r>
      <w:r w:rsidRPr="00D41A47">
        <w:rPr>
          <w:color w:val="000000" w:themeColor="text1"/>
          <w:u w:val="single"/>
        </w:rPr>
        <w:t>-</w:t>
      </w:r>
      <w:r w:rsidR="00524D89" w:rsidRPr="00D41A47">
        <w:rPr>
          <w:color w:val="000000" w:themeColor="text1"/>
          <w:u w:val="single"/>
        </w:rPr>
        <w:t xml:space="preserve">4. Safety clause. </w:t>
      </w:r>
    </w:p>
    <w:p w14:paraId="7243B4C7" w14:textId="4BB58DB7" w:rsidR="00524D89" w:rsidRPr="00D41A47" w:rsidRDefault="00243E99" w:rsidP="00260E48">
      <w:pPr>
        <w:pStyle w:val="SectionBody"/>
        <w:rPr>
          <w:color w:val="000000" w:themeColor="text1"/>
        </w:rPr>
      </w:pPr>
      <w:r w:rsidRPr="00D41A47">
        <w:rPr>
          <w:color w:val="000000" w:themeColor="text1"/>
          <w:u w:val="single"/>
        </w:rPr>
        <w:t>T</w:t>
      </w:r>
      <w:r w:rsidR="00524D89" w:rsidRPr="00D41A47">
        <w:rPr>
          <w:color w:val="000000" w:themeColor="text1"/>
          <w:u w:val="single"/>
        </w:rPr>
        <w:t xml:space="preserve">he </w:t>
      </w:r>
      <w:r w:rsidRPr="00D41A47">
        <w:rPr>
          <w:color w:val="000000" w:themeColor="text1"/>
          <w:u w:val="single"/>
        </w:rPr>
        <w:t>Legislature</w:t>
      </w:r>
      <w:r w:rsidR="00524D89" w:rsidRPr="00D41A47">
        <w:rPr>
          <w:color w:val="000000" w:themeColor="text1"/>
          <w:u w:val="single"/>
        </w:rPr>
        <w:t xml:space="preserve"> hereby finds, determines, and declares that this a</w:t>
      </w:r>
      <w:r w:rsidRPr="00D41A47">
        <w:rPr>
          <w:color w:val="000000" w:themeColor="text1"/>
          <w:u w:val="single"/>
        </w:rPr>
        <w:t xml:space="preserve">rticle </w:t>
      </w:r>
      <w:r w:rsidR="00524D89" w:rsidRPr="00D41A47">
        <w:rPr>
          <w:color w:val="000000" w:themeColor="text1"/>
          <w:u w:val="single"/>
        </w:rPr>
        <w:t>is necessary for the immediate preservation, of the public peace, health, or safety.</w:t>
      </w:r>
    </w:p>
    <w:p w14:paraId="2230C1CC" w14:textId="2F2E1CFE" w:rsidR="006865E9" w:rsidRPr="00D41A47" w:rsidRDefault="00CF1DCA" w:rsidP="00CC1F3B">
      <w:pPr>
        <w:pStyle w:val="Note"/>
        <w:rPr>
          <w:color w:val="000000" w:themeColor="text1"/>
        </w:rPr>
      </w:pPr>
      <w:r w:rsidRPr="00D41A47">
        <w:rPr>
          <w:color w:val="000000" w:themeColor="text1"/>
        </w:rPr>
        <w:t>NOTE: The</w:t>
      </w:r>
      <w:r w:rsidR="006865E9" w:rsidRPr="00D41A47">
        <w:rPr>
          <w:color w:val="000000" w:themeColor="text1"/>
        </w:rPr>
        <w:t xml:space="preserve"> purpose of this bill is to </w:t>
      </w:r>
      <w:r w:rsidR="00E85B59" w:rsidRPr="00D41A47">
        <w:rPr>
          <w:color w:val="000000" w:themeColor="text1"/>
        </w:rPr>
        <w:t xml:space="preserve">require publicly-funded medical schools to teach the most current evidence-based, life-saving methods including abortion pill </w:t>
      </w:r>
      <w:r w:rsidR="005F1FD2" w:rsidRPr="00D41A47">
        <w:rPr>
          <w:color w:val="000000" w:themeColor="text1"/>
        </w:rPr>
        <w:t>reverse</w:t>
      </w:r>
      <w:r w:rsidR="00E85B59" w:rsidRPr="00D41A47">
        <w:rPr>
          <w:color w:val="000000" w:themeColor="text1"/>
        </w:rPr>
        <w:t>.</w:t>
      </w:r>
    </w:p>
    <w:p w14:paraId="43877CBC" w14:textId="77777777" w:rsidR="006865E9" w:rsidRPr="00D41A47" w:rsidRDefault="00AE48A0" w:rsidP="00CC1F3B">
      <w:pPr>
        <w:pStyle w:val="Note"/>
        <w:rPr>
          <w:color w:val="000000" w:themeColor="text1"/>
        </w:rPr>
      </w:pPr>
      <w:r w:rsidRPr="00D41A47">
        <w:rPr>
          <w:color w:val="000000" w:themeColor="text1"/>
        </w:rPr>
        <w:t>Strike-throughs indicate language that would be stricken from a heading or the present law and underscoring indicates new language that would be added.</w:t>
      </w:r>
    </w:p>
    <w:sectPr w:rsidR="006865E9" w:rsidRPr="00D41A47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59839" w14:textId="77777777" w:rsidR="00E9464D" w:rsidRPr="00B844FE" w:rsidRDefault="00E9464D" w:rsidP="00B844FE">
      <w:r>
        <w:separator/>
      </w:r>
    </w:p>
  </w:endnote>
  <w:endnote w:type="continuationSeparator" w:id="0">
    <w:p w14:paraId="50D92BBE" w14:textId="77777777" w:rsidR="00E9464D" w:rsidRPr="00B844FE" w:rsidRDefault="00E9464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369DD0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F51A6E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1DA6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4F07" w14:textId="77777777" w:rsidR="00803976" w:rsidRDefault="008039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91908" w14:textId="77777777" w:rsidR="00E9464D" w:rsidRPr="00B844FE" w:rsidRDefault="00E9464D" w:rsidP="00B844FE">
      <w:r>
        <w:separator/>
      </w:r>
    </w:p>
  </w:footnote>
  <w:footnote w:type="continuationSeparator" w:id="0">
    <w:p w14:paraId="3582AF4C" w14:textId="77777777" w:rsidR="00E9464D" w:rsidRPr="00B844FE" w:rsidRDefault="00E9464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9A0B" w14:textId="77777777" w:rsidR="002A0269" w:rsidRPr="00B844FE" w:rsidRDefault="00AC03B6">
    <w:pPr>
      <w:pStyle w:val="Header"/>
    </w:pPr>
    <w:sdt>
      <w:sdtPr>
        <w:id w:val="-684364211"/>
        <w:placeholder>
          <w:docPart w:val="B5CAA6566BFE4EDB9DB2D5E08A6A595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5CAA6566BFE4EDB9DB2D5E08A6A595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533AB" w14:textId="3E9B723D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416B46">
          <w:rPr>
            <w:sz w:val="22"/>
            <w:szCs w:val="22"/>
          </w:rPr>
          <w:t>H</w:t>
        </w:r>
        <w:r w:rsidR="00E9464D">
          <w:rPr>
            <w:sz w:val="22"/>
            <w:szCs w:val="22"/>
          </w:rPr>
          <w:t>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16B46">
          <w:rPr>
            <w:sz w:val="22"/>
            <w:szCs w:val="22"/>
          </w:rPr>
          <w:t>202</w:t>
        </w:r>
        <w:r w:rsidR="00803976">
          <w:rPr>
            <w:sz w:val="22"/>
            <w:szCs w:val="22"/>
          </w:rPr>
          <w:t>6R1168</w:t>
        </w:r>
        <w:r w:rsidR="00416B46">
          <w:rPr>
            <w:sz w:val="22"/>
            <w:szCs w:val="22"/>
          </w:rPr>
          <w:t xml:space="preserve">  </w:t>
        </w:r>
      </w:sdtContent>
    </w:sdt>
  </w:p>
  <w:p w14:paraId="7BCBEBC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A454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1" w15:restartNumberingAfterBreak="0">
    <w:nsid w:val="72E51151"/>
    <w:multiLevelType w:val="hybridMultilevel"/>
    <w:tmpl w:val="91F2950A"/>
    <w:lvl w:ilvl="0" w:tplc="46241F66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963856">
    <w:abstractNumId w:val="0"/>
  </w:num>
  <w:num w:numId="2" w16cid:durableId="1354503649">
    <w:abstractNumId w:val="0"/>
  </w:num>
  <w:num w:numId="3" w16cid:durableId="558785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4D"/>
    <w:rsid w:val="0000526A"/>
    <w:rsid w:val="00045BCC"/>
    <w:rsid w:val="000573A9"/>
    <w:rsid w:val="00081CCD"/>
    <w:rsid w:val="00085D22"/>
    <w:rsid w:val="00093AB0"/>
    <w:rsid w:val="000B668B"/>
    <w:rsid w:val="000C5C77"/>
    <w:rsid w:val="000D62BA"/>
    <w:rsid w:val="000E3912"/>
    <w:rsid w:val="0010070F"/>
    <w:rsid w:val="0015112E"/>
    <w:rsid w:val="00153330"/>
    <w:rsid w:val="001552E7"/>
    <w:rsid w:val="001566B4"/>
    <w:rsid w:val="001A66B7"/>
    <w:rsid w:val="001C279E"/>
    <w:rsid w:val="001C700F"/>
    <w:rsid w:val="001D459E"/>
    <w:rsid w:val="0022348D"/>
    <w:rsid w:val="0023098C"/>
    <w:rsid w:val="00243E99"/>
    <w:rsid w:val="00260E48"/>
    <w:rsid w:val="0027011C"/>
    <w:rsid w:val="00274200"/>
    <w:rsid w:val="00275740"/>
    <w:rsid w:val="002A0269"/>
    <w:rsid w:val="00303684"/>
    <w:rsid w:val="003143F5"/>
    <w:rsid w:val="00314854"/>
    <w:rsid w:val="0033735B"/>
    <w:rsid w:val="00394191"/>
    <w:rsid w:val="003C51CD"/>
    <w:rsid w:val="003C6034"/>
    <w:rsid w:val="003F56E2"/>
    <w:rsid w:val="00400B5C"/>
    <w:rsid w:val="00416B46"/>
    <w:rsid w:val="004368E0"/>
    <w:rsid w:val="004C13DD"/>
    <w:rsid w:val="004D3ABE"/>
    <w:rsid w:val="004E3441"/>
    <w:rsid w:val="00500579"/>
    <w:rsid w:val="00524D89"/>
    <w:rsid w:val="005A5366"/>
    <w:rsid w:val="005F1FD2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34A8D"/>
    <w:rsid w:val="007A09ED"/>
    <w:rsid w:val="007A5259"/>
    <w:rsid w:val="007A7081"/>
    <w:rsid w:val="007F1CF5"/>
    <w:rsid w:val="007F747B"/>
    <w:rsid w:val="00803976"/>
    <w:rsid w:val="00834EDE"/>
    <w:rsid w:val="008736AA"/>
    <w:rsid w:val="008B1ECB"/>
    <w:rsid w:val="008D275D"/>
    <w:rsid w:val="00946186"/>
    <w:rsid w:val="00980327"/>
    <w:rsid w:val="00986478"/>
    <w:rsid w:val="009B524F"/>
    <w:rsid w:val="009B5557"/>
    <w:rsid w:val="009F1067"/>
    <w:rsid w:val="00A2065F"/>
    <w:rsid w:val="00A31E01"/>
    <w:rsid w:val="00A527AD"/>
    <w:rsid w:val="00A718CF"/>
    <w:rsid w:val="00A84CC4"/>
    <w:rsid w:val="00AC03B6"/>
    <w:rsid w:val="00AE48A0"/>
    <w:rsid w:val="00AE61BE"/>
    <w:rsid w:val="00B16F25"/>
    <w:rsid w:val="00B21597"/>
    <w:rsid w:val="00B24422"/>
    <w:rsid w:val="00B33D88"/>
    <w:rsid w:val="00B66B81"/>
    <w:rsid w:val="00B7085D"/>
    <w:rsid w:val="00B71E6F"/>
    <w:rsid w:val="00B80C20"/>
    <w:rsid w:val="00B844FE"/>
    <w:rsid w:val="00B86B4F"/>
    <w:rsid w:val="00BA036D"/>
    <w:rsid w:val="00BA1F84"/>
    <w:rsid w:val="00BA5E2E"/>
    <w:rsid w:val="00BC562B"/>
    <w:rsid w:val="00BE282F"/>
    <w:rsid w:val="00C33014"/>
    <w:rsid w:val="00C33434"/>
    <w:rsid w:val="00C34869"/>
    <w:rsid w:val="00C37D0E"/>
    <w:rsid w:val="00C42EB6"/>
    <w:rsid w:val="00C62327"/>
    <w:rsid w:val="00C66A71"/>
    <w:rsid w:val="00C85096"/>
    <w:rsid w:val="00CB20EF"/>
    <w:rsid w:val="00CC1F3B"/>
    <w:rsid w:val="00CC22FF"/>
    <w:rsid w:val="00CD12CB"/>
    <w:rsid w:val="00CD36CF"/>
    <w:rsid w:val="00CF1DCA"/>
    <w:rsid w:val="00D41A47"/>
    <w:rsid w:val="00D579FC"/>
    <w:rsid w:val="00D7463F"/>
    <w:rsid w:val="00D81C16"/>
    <w:rsid w:val="00DE526B"/>
    <w:rsid w:val="00DF199D"/>
    <w:rsid w:val="00E01542"/>
    <w:rsid w:val="00E12C56"/>
    <w:rsid w:val="00E31AED"/>
    <w:rsid w:val="00E365F1"/>
    <w:rsid w:val="00E62F48"/>
    <w:rsid w:val="00E64FDF"/>
    <w:rsid w:val="00E831B3"/>
    <w:rsid w:val="00E85B59"/>
    <w:rsid w:val="00E9464D"/>
    <w:rsid w:val="00E95FBC"/>
    <w:rsid w:val="00EC5E63"/>
    <w:rsid w:val="00EE70CB"/>
    <w:rsid w:val="00F41CA2"/>
    <w:rsid w:val="00F443C0"/>
    <w:rsid w:val="00F62EFB"/>
    <w:rsid w:val="00F848CC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2FD2E"/>
  <w15:chartTrackingRefBased/>
  <w15:docId w15:val="{71E6C68B-496D-4E00-ACDF-405A8287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B599D759741F3AA1E44A5DE611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25FDA-88E7-4B55-A216-05934705F14D}"/>
      </w:docPartPr>
      <w:docPartBody>
        <w:p w:rsidR="00E026A5" w:rsidRDefault="00E026A5">
          <w:pPr>
            <w:pStyle w:val="9A1B599D759741F3AA1E44A5DE6112D2"/>
          </w:pPr>
          <w:r w:rsidRPr="00B844FE">
            <w:t>Prefix Text</w:t>
          </w:r>
        </w:p>
      </w:docPartBody>
    </w:docPart>
    <w:docPart>
      <w:docPartPr>
        <w:name w:val="B5CAA6566BFE4EDB9DB2D5E08A6A5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FADBA-4D78-43D2-91FC-DB8F94A2C432}"/>
      </w:docPartPr>
      <w:docPartBody>
        <w:p w:rsidR="00E026A5" w:rsidRDefault="00E026A5">
          <w:pPr>
            <w:pStyle w:val="B5CAA6566BFE4EDB9DB2D5E08A6A5955"/>
          </w:pPr>
          <w:r w:rsidRPr="00B844FE">
            <w:t>[Type here]</w:t>
          </w:r>
        </w:p>
      </w:docPartBody>
    </w:docPart>
    <w:docPart>
      <w:docPartPr>
        <w:name w:val="F82EECDDCF42491E8339C89766B78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B3CEF-EDCF-449C-8B48-76E4001A351F}"/>
      </w:docPartPr>
      <w:docPartBody>
        <w:p w:rsidR="00E026A5" w:rsidRDefault="00E026A5">
          <w:pPr>
            <w:pStyle w:val="F82EECDDCF42491E8339C89766B785E4"/>
          </w:pPr>
          <w:r w:rsidRPr="00B844FE">
            <w:t>Number</w:t>
          </w:r>
        </w:p>
      </w:docPartBody>
    </w:docPart>
    <w:docPart>
      <w:docPartPr>
        <w:name w:val="CE219B4FD84040D98460E798A13F3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62186-D7A4-4BB8-865B-D6850789F049}"/>
      </w:docPartPr>
      <w:docPartBody>
        <w:p w:rsidR="00E026A5" w:rsidRDefault="00E026A5">
          <w:pPr>
            <w:pStyle w:val="CE219B4FD84040D98460E798A13F3871"/>
          </w:pPr>
          <w:r w:rsidRPr="00B844FE">
            <w:t>Enter Sponsors Here</w:t>
          </w:r>
        </w:p>
      </w:docPartBody>
    </w:docPart>
    <w:docPart>
      <w:docPartPr>
        <w:name w:val="D9BDC3DED9104120A1406ED63E70E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7AA6A-4221-46D0-9B8D-9FBA4AEEFF12}"/>
      </w:docPartPr>
      <w:docPartBody>
        <w:p w:rsidR="00E026A5" w:rsidRDefault="00E026A5">
          <w:pPr>
            <w:pStyle w:val="D9BDC3DED9104120A1406ED63E70E4F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A5"/>
    <w:rsid w:val="00081CCD"/>
    <w:rsid w:val="0033735B"/>
    <w:rsid w:val="00654C06"/>
    <w:rsid w:val="00A84CC4"/>
    <w:rsid w:val="00BA5E2E"/>
    <w:rsid w:val="00E0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1B599D759741F3AA1E44A5DE6112D2">
    <w:name w:val="9A1B599D759741F3AA1E44A5DE6112D2"/>
  </w:style>
  <w:style w:type="paragraph" w:customStyle="1" w:styleId="B5CAA6566BFE4EDB9DB2D5E08A6A5955">
    <w:name w:val="B5CAA6566BFE4EDB9DB2D5E08A6A5955"/>
  </w:style>
  <w:style w:type="paragraph" w:customStyle="1" w:styleId="F82EECDDCF42491E8339C89766B785E4">
    <w:name w:val="F82EECDDCF42491E8339C89766B785E4"/>
  </w:style>
  <w:style w:type="paragraph" w:customStyle="1" w:styleId="CE219B4FD84040D98460E798A13F3871">
    <w:name w:val="CE219B4FD84040D98460E798A13F387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9BDC3DED9104120A1406ED63E70E4FD">
    <w:name w:val="D9BDC3DED9104120A1406ED63E70E4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cp:lastPrinted>2024-02-09T19:51:00Z</cp:lastPrinted>
  <dcterms:created xsi:type="dcterms:W3CDTF">2026-01-13T23:19:00Z</dcterms:created>
  <dcterms:modified xsi:type="dcterms:W3CDTF">2026-01-13T23:19:00Z</dcterms:modified>
</cp:coreProperties>
</file>